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鄂东滨江新区污水处理厂</w:t>
      </w:r>
    </w:p>
    <w:p>
      <w:pPr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中控平台使用指南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湖北格泰科技股份有限公司</w:t>
      </w: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default"/>
          <w:sz w:val="48"/>
          <w:szCs w:val="4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48"/>
          <w:szCs w:val="48"/>
          <w:lang w:val="en-US" w:eastAsia="zh-CN"/>
        </w:rPr>
        <w:t>电话（微信）：13657272102</w:t>
      </w:r>
    </w:p>
    <w:sdt>
      <w:sdtPr>
        <w:rPr>
          <w:lang w:val="zh-CN"/>
        </w:rPr>
        <w:id w:val="-15337735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19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"_Toc65079206" </w:instrText>
          </w:r>
          <w:r>
            <w:fldChar w:fldCharType="separate"/>
          </w:r>
          <w:r>
            <w:rPr>
              <w:rStyle w:val="12"/>
            </w:rPr>
            <w:t>1</w:t>
          </w:r>
          <w:r>
            <w:tab/>
          </w:r>
          <w:r>
            <w:rPr>
              <w:rStyle w:val="12"/>
              <w:rFonts w:hint="eastAsia"/>
            </w:rPr>
            <w:t>中控平台进入</w:t>
          </w:r>
          <w:r>
            <w:tab/>
          </w:r>
          <w:r>
            <w:fldChar w:fldCharType="begin"/>
          </w:r>
          <w:r>
            <w:instrText xml:space="preserve"> PAGEREF _Toc65079206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"_Toc65079207" </w:instrText>
          </w:r>
          <w:r>
            <w:fldChar w:fldCharType="separate"/>
          </w:r>
          <w:r>
            <w:rPr>
              <w:rStyle w:val="12"/>
            </w:rPr>
            <w:t>2</w:t>
          </w:r>
          <w:r>
            <w:tab/>
          </w:r>
          <w:r>
            <w:rPr>
              <w:rStyle w:val="12"/>
              <w:rFonts w:hint="eastAsia"/>
            </w:rPr>
            <w:t>主画面简介</w:t>
          </w:r>
          <w:r>
            <w:tab/>
          </w:r>
          <w:r>
            <w:fldChar w:fldCharType="begin"/>
          </w:r>
          <w:r>
            <w:instrText xml:space="preserve"> PAGEREF _Toc65079207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"_Toc65079208" </w:instrText>
          </w:r>
          <w:r>
            <w:fldChar w:fldCharType="separate"/>
          </w:r>
          <w:r>
            <w:rPr>
              <w:rStyle w:val="12"/>
            </w:rPr>
            <w:t>3</w:t>
          </w:r>
          <w:r>
            <w:tab/>
          </w:r>
          <w:r>
            <w:rPr>
              <w:rStyle w:val="12"/>
              <w:rFonts w:hint="eastAsia"/>
            </w:rPr>
            <w:t>数据记录</w:t>
          </w:r>
          <w:r>
            <w:tab/>
          </w:r>
          <w:r>
            <w:fldChar w:fldCharType="begin"/>
          </w:r>
          <w:r>
            <w:instrText xml:space="preserve"> PAGEREF _Toc65079208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"_Toc65079209" </w:instrText>
          </w:r>
          <w:r>
            <w:fldChar w:fldCharType="separate"/>
          </w:r>
          <w:r>
            <w:rPr>
              <w:rStyle w:val="12"/>
            </w:rPr>
            <w:t>4</w:t>
          </w:r>
          <w:r>
            <w:tab/>
          </w:r>
          <w:r>
            <w:rPr>
              <w:rStyle w:val="12"/>
              <w:rFonts w:hint="eastAsia"/>
            </w:rPr>
            <w:t>历史趋势</w:t>
          </w:r>
          <w:r>
            <w:tab/>
          </w:r>
          <w:r>
            <w:fldChar w:fldCharType="begin"/>
          </w:r>
          <w:r>
            <w:instrText xml:space="preserve"> PAGEREF _Toc65079209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"_Toc65079210" </w:instrText>
          </w:r>
          <w:r>
            <w:fldChar w:fldCharType="separate"/>
          </w:r>
          <w:r>
            <w:rPr>
              <w:rStyle w:val="12"/>
            </w:rPr>
            <w:t>5</w:t>
          </w:r>
          <w:r>
            <w:tab/>
          </w:r>
          <w:r>
            <w:rPr>
              <w:rStyle w:val="12"/>
              <w:rFonts w:hint="eastAsia"/>
            </w:rPr>
            <w:t>退出中控平台</w:t>
          </w:r>
          <w:r>
            <w:tab/>
          </w:r>
          <w:r>
            <w:fldChar w:fldCharType="begin"/>
          </w:r>
          <w:r>
            <w:instrText xml:space="preserve"> PAGEREF _Toc65079210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"_Toc65079211" </w:instrText>
          </w:r>
          <w:r>
            <w:fldChar w:fldCharType="separate"/>
          </w:r>
          <w:r>
            <w:rPr>
              <w:rStyle w:val="12"/>
            </w:rPr>
            <w:t>6</w:t>
          </w:r>
          <w:r>
            <w:tab/>
          </w:r>
          <w:r>
            <w:rPr>
              <w:rStyle w:val="12"/>
              <w:rFonts w:hint="eastAsia"/>
            </w:rPr>
            <w:t>控制功能详细描述</w:t>
          </w:r>
          <w:r>
            <w:tab/>
          </w:r>
          <w:r>
            <w:fldChar w:fldCharType="begin"/>
          </w:r>
          <w:r>
            <w:instrText xml:space="preserve"> PAGEREF _Toc65079211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"_Toc65079212" </w:instrText>
          </w:r>
          <w:r>
            <w:fldChar w:fldCharType="separate"/>
          </w:r>
          <w:r>
            <w:rPr>
              <w:rStyle w:val="12"/>
            </w:rPr>
            <w:t>6.1</w:t>
          </w:r>
          <w:r>
            <w:rPr>
              <w:rStyle w:val="12"/>
              <w:rFonts w:hint="eastAsia"/>
            </w:rPr>
            <w:t>粗格栅机</w:t>
          </w:r>
          <w:r>
            <w:tab/>
          </w:r>
          <w:r>
            <w:fldChar w:fldCharType="begin"/>
          </w:r>
          <w:r>
            <w:instrText xml:space="preserve"> PAGEREF _Toc65079212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"_Toc65079213" </w:instrText>
          </w:r>
          <w:r>
            <w:fldChar w:fldCharType="separate"/>
          </w:r>
          <w:r>
            <w:rPr>
              <w:rStyle w:val="12"/>
            </w:rPr>
            <w:t>6.2</w:t>
          </w:r>
          <w:r>
            <w:rPr>
              <w:rStyle w:val="12"/>
              <w:rFonts w:hint="eastAsia"/>
            </w:rPr>
            <w:t>输送机</w:t>
          </w:r>
          <w:r>
            <w:tab/>
          </w:r>
          <w:r>
            <w:fldChar w:fldCharType="begin"/>
          </w:r>
          <w:r>
            <w:instrText xml:space="preserve"> PAGEREF _Toc65079213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"_Toc65079214" </w:instrText>
          </w:r>
          <w:r>
            <w:fldChar w:fldCharType="separate"/>
          </w:r>
          <w:r>
            <w:rPr>
              <w:rStyle w:val="12"/>
            </w:rPr>
            <w:t>6.3 3</w:t>
          </w:r>
          <w:r>
            <w:rPr>
              <w:rStyle w:val="12"/>
              <w:rFonts w:hint="eastAsia"/>
            </w:rPr>
            <w:t>台潜污泵</w:t>
          </w:r>
          <w:r>
            <w:tab/>
          </w:r>
          <w:r>
            <w:fldChar w:fldCharType="begin"/>
          </w:r>
          <w:r>
            <w:instrText xml:space="preserve"> PAGEREF _Toc65079214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"_Toc65079215" </w:instrText>
          </w:r>
          <w:r>
            <w:fldChar w:fldCharType="separate"/>
          </w:r>
          <w:r>
            <w:rPr>
              <w:rStyle w:val="12"/>
            </w:rPr>
            <w:t>6.4 2</w:t>
          </w:r>
          <w:r>
            <w:rPr>
              <w:rStyle w:val="12"/>
              <w:rFonts w:hint="eastAsia"/>
            </w:rPr>
            <w:t>台细格栅</w:t>
          </w:r>
          <w:r>
            <w:tab/>
          </w:r>
          <w:r>
            <w:fldChar w:fldCharType="begin"/>
          </w:r>
          <w:r>
            <w:instrText xml:space="preserve"> PAGEREF _Toc65079215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"_Toc65079216" </w:instrText>
          </w:r>
          <w:r>
            <w:fldChar w:fldCharType="separate"/>
          </w:r>
          <w:r>
            <w:rPr>
              <w:rStyle w:val="12"/>
            </w:rPr>
            <w:t>6.5 3</w:t>
          </w:r>
          <w:r>
            <w:rPr>
              <w:rStyle w:val="12"/>
              <w:rFonts w:hint="eastAsia"/>
            </w:rPr>
            <w:t>台输送机</w:t>
          </w:r>
          <w:r>
            <w:tab/>
          </w:r>
          <w:r>
            <w:fldChar w:fldCharType="begin"/>
          </w:r>
          <w:r>
            <w:instrText xml:space="preserve"> PAGEREF _Toc65079216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"_Toc65079217" </w:instrText>
          </w:r>
          <w:r>
            <w:fldChar w:fldCharType="separate"/>
          </w:r>
          <w:r>
            <w:rPr>
              <w:rStyle w:val="12"/>
            </w:rPr>
            <w:t>6.6 1</w:t>
          </w:r>
          <w:r>
            <w:rPr>
              <w:rStyle w:val="12"/>
              <w:rFonts w:hint="eastAsia"/>
            </w:rPr>
            <w:t>台吸砂机</w:t>
          </w:r>
          <w:r>
            <w:tab/>
          </w:r>
          <w:r>
            <w:fldChar w:fldCharType="begin"/>
          </w:r>
          <w:r>
            <w:instrText xml:space="preserve"> PAGEREF _Toc65079217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"_Toc65079218" </w:instrText>
          </w:r>
          <w:r>
            <w:fldChar w:fldCharType="separate"/>
          </w:r>
          <w:r>
            <w:rPr>
              <w:rStyle w:val="12"/>
            </w:rPr>
            <w:t>6.7 2</w:t>
          </w:r>
          <w:r>
            <w:rPr>
              <w:rStyle w:val="12"/>
              <w:rFonts w:hint="eastAsia"/>
            </w:rPr>
            <w:t>台小风机</w:t>
          </w:r>
          <w:r>
            <w:tab/>
          </w:r>
          <w:r>
            <w:fldChar w:fldCharType="begin"/>
          </w:r>
          <w:r>
            <w:instrText xml:space="preserve"> PAGEREF _Toc65079218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"_Toc65079219" </w:instrText>
          </w:r>
          <w:r>
            <w:fldChar w:fldCharType="separate"/>
          </w:r>
          <w:r>
            <w:rPr>
              <w:rStyle w:val="12"/>
            </w:rPr>
            <w:t xml:space="preserve">6.8 </w:t>
          </w:r>
          <w:r>
            <w:rPr>
              <w:rStyle w:val="12"/>
              <w:rFonts w:hint="eastAsia"/>
            </w:rPr>
            <w:t>水解池</w:t>
          </w:r>
          <w:r>
            <w:rPr>
              <w:rStyle w:val="12"/>
            </w:rPr>
            <w:t>3</w:t>
          </w:r>
          <w:r>
            <w:rPr>
              <w:rStyle w:val="12"/>
              <w:rFonts w:hint="eastAsia"/>
            </w:rPr>
            <w:t>台泵</w:t>
          </w:r>
          <w:r>
            <w:tab/>
          </w:r>
          <w:r>
            <w:fldChar w:fldCharType="begin"/>
          </w:r>
          <w:r>
            <w:instrText xml:space="preserve"> PAGEREF _Toc65079219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"_Toc65079220" </w:instrText>
          </w:r>
          <w:r>
            <w:fldChar w:fldCharType="separate"/>
          </w:r>
          <w:r>
            <w:rPr>
              <w:rStyle w:val="12"/>
            </w:rPr>
            <w:t xml:space="preserve">6.9 </w:t>
          </w:r>
          <w:r>
            <w:rPr>
              <w:rStyle w:val="12"/>
              <w:rFonts w:hint="eastAsia"/>
            </w:rPr>
            <w:t>水解排泥系统</w:t>
          </w:r>
          <w:r>
            <w:rPr>
              <w:rStyle w:val="12"/>
            </w:rPr>
            <w:t>8</w:t>
          </w:r>
          <w:r>
            <w:rPr>
              <w:rStyle w:val="12"/>
              <w:rFonts w:hint="eastAsia"/>
            </w:rPr>
            <w:t>个蝶阀</w:t>
          </w:r>
          <w:r>
            <w:rPr>
              <w:rStyle w:val="12"/>
            </w:rPr>
            <w:t>1</w:t>
          </w:r>
          <w:r>
            <w:rPr>
              <w:rStyle w:val="12"/>
              <w:rFonts w:hint="eastAsia"/>
            </w:rPr>
            <w:t>个污泥泵</w:t>
          </w:r>
          <w:r>
            <w:tab/>
          </w:r>
          <w:r>
            <w:fldChar w:fldCharType="begin"/>
          </w:r>
          <w:r>
            <w:instrText xml:space="preserve"> PAGEREF _Toc65079220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"_Toc65079221" </w:instrText>
          </w:r>
          <w:r>
            <w:fldChar w:fldCharType="separate"/>
          </w:r>
          <w:r>
            <w:rPr>
              <w:rStyle w:val="12"/>
            </w:rPr>
            <w:t xml:space="preserve">6.10 </w:t>
          </w:r>
          <w:r>
            <w:rPr>
              <w:rStyle w:val="12"/>
              <w:rFonts w:hint="eastAsia"/>
            </w:rPr>
            <w:t>水解大电动闸阀</w:t>
          </w:r>
          <w:r>
            <w:tab/>
          </w:r>
          <w:r>
            <w:fldChar w:fldCharType="begin"/>
          </w:r>
          <w:r>
            <w:instrText xml:space="preserve"> PAGEREF _Toc65079221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"_Toc65079222" </w:instrText>
          </w:r>
          <w:r>
            <w:fldChar w:fldCharType="separate"/>
          </w:r>
          <w:r>
            <w:rPr>
              <w:rStyle w:val="12"/>
            </w:rPr>
            <w:t xml:space="preserve">6.11 </w:t>
          </w:r>
          <w:r>
            <w:rPr>
              <w:rStyle w:val="12"/>
              <w:rFonts w:hint="eastAsia"/>
            </w:rPr>
            <w:t>生化池</w:t>
          </w:r>
          <w:r>
            <w:rPr>
              <w:rStyle w:val="12"/>
            </w:rPr>
            <w:t>2</w:t>
          </w:r>
          <w:r>
            <w:rPr>
              <w:rStyle w:val="12"/>
              <w:rFonts w:hint="eastAsia"/>
            </w:rPr>
            <w:t>台搅拌机</w:t>
          </w:r>
          <w:r>
            <w:tab/>
          </w:r>
          <w:r>
            <w:fldChar w:fldCharType="begin"/>
          </w:r>
          <w:r>
            <w:instrText xml:space="preserve"> PAGEREF _Toc65079222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"_Toc65079223" </w:instrText>
          </w:r>
          <w:r>
            <w:fldChar w:fldCharType="separate"/>
          </w:r>
          <w:r>
            <w:rPr>
              <w:rStyle w:val="12"/>
            </w:rPr>
            <w:t xml:space="preserve">6.12 </w:t>
          </w:r>
          <w:r>
            <w:rPr>
              <w:rStyle w:val="12"/>
              <w:rFonts w:hint="eastAsia"/>
            </w:rPr>
            <w:t>生化池</w:t>
          </w:r>
          <w:r>
            <w:rPr>
              <w:rStyle w:val="12"/>
            </w:rPr>
            <w:t>4</w:t>
          </w:r>
          <w:r>
            <w:rPr>
              <w:rStyle w:val="12"/>
              <w:rFonts w:hint="eastAsia"/>
            </w:rPr>
            <w:t>台推流器</w:t>
          </w:r>
          <w:r>
            <w:tab/>
          </w:r>
          <w:r>
            <w:fldChar w:fldCharType="begin"/>
          </w:r>
          <w:r>
            <w:instrText xml:space="preserve"> PAGEREF _Toc65079223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"_Toc65079224" </w:instrText>
          </w:r>
          <w:r>
            <w:fldChar w:fldCharType="separate"/>
          </w:r>
          <w:r>
            <w:rPr>
              <w:rStyle w:val="12"/>
            </w:rPr>
            <w:t xml:space="preserve">6.13 </w:t>
          </w:r>
          <w:r>
            <w:rPr>
              <w:rStyle w:val="12"/>
              <w:rFonts w:hint="eastAsia"/>
            </w:rPr>
            <w:t>生化池</w:t>
          </w:r>
          <w:r>
            <w:rPr>
              <w:rStyle w:val="12"/>
            </w:rPr>
            <w:t>1#2#3#</w:t>
          </w:r>
          <w:r>
            <w:rPr>
              <w:rStyle w:val="12"/>
              <w:rFonts w:hint="eastAsia"/>
            </w:rPr>
            <w:t>消化液回流泵</w:t>
          </w:r>
          <w:r>
            <w:tab/>
          </w:r>
          <w:r>
            <w:fldChar w:fldCharType="begin"/>
          </w:r>
          <w:r>
            <w:instrText xml:space="preserve"> PAGEREF _Toc65079224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"_Toc65079225" </w:instrText>
          </w:r>
          <w:r>
            <w:fldChar w:fldCharType="separate"/>
          </w:r>
          <w:r>
            <w:rPr>
              <w:rStyle w:val="12"/>
            </w:rPr>
            <w:t xml:space="preserve">6.14 </w:t>
          </w:r>
          <w:r>
            <w:rPr>
              <w:rStyle w:val="12"/>
              <w:rFonts w:hint="eastAsia"/>
            </w:rPr>
            <w:t>生化池</w:t>
          </w:r>
          <w:r>
            <w:rPr>
              <w:rStyle w:val="12"/>
            </w:rPr>
            <w:t>4#5#6#</w:t>
          </w:r>
          <w:r>
            <w:rPr>
              <w:rStyle w:val="12"/>
              <w:rFonts w:hint="eastAsia"/>
            </w:rPr>
            <w:t>消化液回流泵</w:t>
          </w:r>
          <w:r>
            <w:tab/>
          </w:r>
          <w:r>
            <w:fldChar w:fldCharType="begin"/>
          </w:r>
          <w:r>
            <w:instrText xml:space="preserve"> PAGEREF _Toc65079225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"_Toc65079226" </w:instrText>
          </w:r>
          <w:r>
            <w:fldChar w:fldCharType="separate"/>
          </w:r>
          <w:r>
            <w:rPr>
              <w:rStyle w:val="12"/>
            </w:rPr>
            <w:t xml:space="preserve">6.15 </w:t>
          </w:r>
          <w:r>
            <w:rPr>
              <w:rStyle w:val="12"/>
              <w:rFonts w:hint="eastAsia"/>
            </w:rPr>
            <w:t>生化池刮泥机</w:t>
          </w:r>
          <w:r>
            <w:tab/>
          </w:r>
          <w:r>
            <w:fldChar w:fldCharType="begin"/>
          </w:r>
          <w:r>
            <w:instrText xml:space="preserve"> PAGEREF _Toc65079226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"_Toc65079227" </w:instrText>
          </w:r>
          <w:r>
            <w:fldChar w:fldCharType="separate"/>
          </w:r>
          <w:r>
            <w:rPr>
              <w:rStyle w:val="12"/>
            </w:rPr>
            <w:t xml:space="preserve">6.16 </w:t>
          </w:r>
          <w:r>
            <w:rPr>
              <w:rStyle w:val="12"/>
              <w:rFonts w:hint="eastAsia"/>
            </w:rPr>
            <w:t>生化池</w:t>
          </w:r>
          <w:r>
            <w:rPr>
              <w:rStyle w:val="12"/>
            </w:rPr>
            <w:t>1#2#3#</w:t>
          </w:r>
          <w:r>
            <w:rPr>
              <w:rStyle w:val="12"/>
              <w:rFonts w:hint="eastAsia"/>
            </w:rPr>
            <w:t>污泥回流泵</w:t>
          </w:r>
          <w:r>
            <w:tab/>
          </w:r>
          <w:r>
            <w:fldChar w:fldCharType="begin"/>
          </w:r>
          <w:r>
            <w:instrText xml:space="preserve"> PAGEREF _Toc65079227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"_Toc65079228" </w:instrText>
          </w:r>
          <w:r>
            <w:fldChar w:fldCharType="separate"/>
          </w:r>
          <w:r>
            <w:rPr>
              <w:rStyle w:val="12"/>
            </w:rPr>
            <w:t xml:space="preserve">6.17 </w:t>
          </w:r>
          <w:r>
            <w:rPr>
              <w:rStyle w:val="12"/>
              <w:rFonts w:hint="eastAsia"/>
            </w:rPr>
            <w:t>生化池</w:t>
          </w:r>
          <w:r>
            <w:rPr>
              <w:rStyle w:val="12"/>
            </w:rPr>
            <w:t>4#5#6#</w:t>
          </w:r>
          <w:r>
            <w:rPr>
              <w:rStyle w:val="12"/>
              <w:rFonts w:hint="eastAsia"/>
            </w:rPr>
            <w:t>污泥液回流泵</w:t>
          </w:r>
          <w:r>
            <w:tab/>
          </w:r>
          <w:r>
            <w:fldChar w:fldCharType="begin"/>
          </w:r>
          <w:r>
            <w:instrText xml:space="preserve"> PAGEREF _Toc65079228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"_Toc65079229" </w:instrText>
          </w:r>
          <w:r>
            <w:fldChar w:fldCharType="separate"/>
          </w:r>
          <w:r>
            <w:rPr>
              <w:rStyle w:val="12"/>
            </w:rPr>
            <w:t>6.18 1#2#</w:t>
          </w:r>
          <w:r>
            <w:rPr>
              <w:rStyle w:val="12"/>
              <w:rFonts w:hint="eastAsia"/>
            </w:rPr>
            <w:t>剩余污泥泵</w:t>
          </w:r>
          <w:r>
            <w:tab/>
          </w:r>
          <w:r>
            <w:fldChar w:fldCharType="begin"/>
          </w:r>
          <w:r>
            <w:instrText xml:space="preserve"> PAGEREF _Toc65079229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"_Toc65079230" </w:instrText>
          </w:r>
          <w:r>
            <w:fldChar w:fldCharType="separate"/>
          </w:r>
          <w:r>
            <w:rPr>
              <w:rStyle w:val="12"/>
            </w:rPr>
            <w:t>6.19 3</w:t>
          </w:r>
          <w:r>
            <w:rPr>
              <w:rStyle w:val="12"/>
              <w:rFonts w:hint="eastAsia"/>
            </w:rPr>
            <w:t>台大风机</w:t>
          </w:r>
          <w:r>
            <w:tab/>
          </w:r>
          <w:r>
            <w:fldChar w:fldCharType="begin"/>
          </w:r>
          <w:r>
            <w:instrText xml:space="preserve"> PAGEREF _Toc65079230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"_Toc65079231" </w:instrText>
          </w:r>
          <w:r>
            <w:fldChar w:fldCharType="separate"/>
          </w:r>
          <w:r>
            <w:rPr>
              <w:rStyle w:val="12"/>
            </w:rPr>
            <w:t xml:space="preserve">6.20 </w:t>
          </w:r>
          <w:r>
            <w:rPr>
              <w:rStyle w:val="12"/>
              <w:rFonts w:hint="eastAsia"/>
            </w:rPr>
            <w:t>沉淀池</w:t>
          </w:r>
          <w:r>
            <w:rPr>
              <w:rStyle w:val="12"/>
            </w:rPr>
            <w:t>1#~6#</w:t>
          </w:r>
          <w:r>
            <w:rPr>
              <w:rStyle w:val="12"/>
              <w:rFonts w:hint="eastAsia"/>
            </w:rPr>
            <w:t>搅拌器</w:t>
          </w:r>
          <w:r>
            <w:tab/>
          </w:r>
          <w:r>
            <w:fldChar w:fldCharType="begin"/>
          </w:r>
          <w:r>
            <w:instrText xml:space="preserve"> PAGEREF _Toc65079231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"_Toc65079232" </w:instrText>
          </w:r>
          <w:r>
            <w:fldChar w:fldCharType="separate"/>
          </w:r>
          <w:r>
            <w:rPr>
              <w:rStyle w:val="12"/>
            </w:rPr>
            <w:t xml:space="preserve">6.21 </w:t>
          </w:r>
          <w:r>
            <w:rPr>
              <w:rStyle w:val="12"/>
              <w:rFonts w:hint="eastAsia"/>
            </w:rPr>
            <w:t>沉淀池</w:t>
          </w:r>
          <w:r>
            <w:rPr>
              <w:rStyle w:val="12"/>
            </w:rPr>
            <w:t>1#~8#</w:t>
          </w:r>
          <w:r>
            <w:rPr>
              <w:rStyle w:val="12"/>
              <w:rFonts w:hint="eastAsia"/>
            </w:rPr>
            <w:t>气动阀和</w:t>
          </w:r>
          <w:r>
            <w:rPr>
              <w:rStyle w:val="12"/>
            </w:rPr>
            <w:t>1#</w:t>
          </w:r>
          <w:r>
            <w:rPr>
              <w:rStyle w:val="12"/>
              <w:rFonts w:hint="eastAsia"/>
            </w:rPr>
            <w:t>排泥泵（整体设一个自动）</w:t>
          </w:r>
          <w:r>
            <w:tab/>
          </w:r>
          <w:r>
            <w:fldChar w:fldCharType="begin"/>
          </w:r>
          <w:r>
            <w:instrText xml:space="preserve"> PAGEREF _Toc65079232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"_Toc65079233" </w:instrText>
          </w:r>
          <w:r>
            <w:fldChar w:fldCharType="separate"/>
          </w:r>
          <w:r>
            <w:rPr>
              <w:rStyle w:val="12"/>
            </w:rPr>
            <w:t xml:space="preserve">6.22 </w:t>
          </w:r>
          <w:r>
            <w:rPr>
              <w:rStyle w:val="12"/>
              <w:rFonts w:hint="eastAsia"/>
            </w:rPr>
            <w:t>沉淀池</w:t>
          </w:r>
          <w:r>
            <w:rPr>
              <w:rStyle w:val="12"/>
            </w:rPr>
            <w:t>9#~16#</w:t>
          </w:r>
          <w:r>
            <w:rPr>
              <w:rStyle w:val="12"/>
              <w:rFonts w:hint="eastAsia"/>
            </w:rPr>
            <w:t>气动阀和</w:t>
          </w:r>
          <w:r>
            <w:rPr>
              <w:rStyle w:val="12"/>
            </w:rPr>
            <w:t>2#</w:t>
          </w:r>
          <w:r>
            <w:rPr>
              <w:rStyle w:val="12"/>
              <w:rFonts w:hint="eastAsia"/>
            </w:rPr>
            <w:t>排泥泵（整体设一个自动）</w:t>
          </w:r>
          <w:r>
            <w:tab/>
          </w:r>
          <w:r>
            <w:fldChar w:fldCharType="begin"/>
          </w:r>
          <w:r>
            <w:instrText xml:space="preserve"> PAGEREF _Toc65079233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"_Toc65079234" </w:instrText>
          </w:r>
          <w:r>
            <w:fldChar w:fldCharType="separate"/>
          </w:r>
          <w:r>
            <w:rPr>
              <w:rStyle w:val="12"/>
            </w:rPr>
            <w:t xml:space="preserve">6.23 </w:t>
          </w:r>
          <w:r>
            <w:rPr>
              <w:rStyle w:val="12"/>
              <w:rFonts w:hint="eastAsia"/>
            </w:rPr>
            <w:t>污泥浓缩池中心传动浓缩机</w:t>
          </w:r>
          <w:r>
            <w:tab/>
          </w:r>
          <w:r>
            <w:fldChar w:fldCharType="begin"/>
          </w:r>
          <w:r>
            <w:instrText xml:space="preserve"> PAGEREF _Toc65079234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"_Toc65079235" </w:instrText>
          </w:r>
          <w:r>
            <w:fldChar w:fldCharType="separate"/>
          </w:r>
          <w:r>
            <w:rPr>
              <w:rStyle w:val="12"/>
            </w:rPr>
            <w:t xml:space="preserve">6.24 </w:t>
          </w:r>
          <w:r>
            <w:rPr>
              <w:rStyle w:val="12"/>
              <w:rFonts w:hint="eastAsia"/>
            </w:rPr>
            <w:t>污泥调理池耙式搅拌机</w:t>
          </w:r>
          <w:r>
            <w:tab/>
          </w:r>
          <w:r>
            <w:fldChar w:fldCharType="begin"/>
          </w:r>
          <w:r>
            <w:instrText xml:space="preserve"> PAGEREF _Toc65079235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"_Toc65079236" </w:instrText>
          </w:r>
          <w:r>
            <w:fldChar w:fldCharType="separate"/>
          </w:r>
          <w:r>
            <w:rPr>
              <w:rStyle w:val="12"/>
            </w:rPr>
            <w:t xml:space="preserve">6.25 </w:t>
          </w:r>
          <w:r>
            <w:rPr>
              <w:rStyle w:val="12"/>
              <w:rFonts w:hint="eastAsia"/>
            </w:rPr>
            <w:t>紫外线</w:t>
          </w:r>
          <w:r>
            <w:tab/>
          </w:r>
          <w:r>
            <w:fldChar w:fldCharType="begin"/>
          </w:r>
          <w:r>
            <w:instrText xml:space="preserve"> PAGEREF _Toc65079236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jc w:val="center"/>
        <w:rPr>
          <w:rFonts w:hint="eastAsia"/>
          <w:sz w:val="48"/>
          <w:szCs w:val="4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eastAsia"/>
          <w:sz w:val="30"/>
          <w:szCs w:val="30"/>
        </w:rPr>
      </w:pPr>
      <w:bookmarkStart w:id="0" w:name="_Toc65079206"/>
      <w:r>
        <w:rPr>
          <w:rFonts w:hint="eastAsia"/>
          <w:sz w:val="30"/>
          <w:szCs w:val="30"/>
        </w:rPr>
        <w:t>中控平台进入</w:t>
      </w:r>
      <w:bookmarkEnd w:id="0"/>
    </w:p>
    <w:p>
      <w:bookmarkStart w:id="31" w:name="_GoBack"/>
      <w:bookmarkEnd w:id="31"/>
      <w:r>
        <w:rPr>
          <w:rFonts w:hint="eastAsia"/>
        </w:rPr>
        <w:t>点击</w:t>
      </w:r>
      <w:r>
        <w:rPr>
          <w:rFonts w:hint="eastAsia"/>
          <w:lang w:val="en-US" w:eastAsia="zh-CN"/>
        </w:rPr>
        <w:t>图标</w:t>
      </w:r>
      <w:r>
        <w:rPr>
          <w:rFonts w:hint="eastAsia"/>
        </w:rPr>
        <w:t>，进入中控平台的主画面。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hint="eastAsia"/>
          <w:sz w:val="30"/>
          <w:szCs w:val="30"/>
        </w:rPr>
      </w:pPr>
      <w:bookmarkStart w:id="1" w:name="_Toc65079207"/>
      <w:r>
        <w:rPr>
          <w:rFonts w:hint="eastAsia"/>
          <w:sz w:val="30"/>
          <w:szCs w:val="30"/>
        </w:rPr>
        <w:t>主画面简介</w:t>
      </w:r>
      <w:bookmarkEnd w:id="1"/>
    </w:p>
    <w:p>
      <w:pPr>
        <w:rPr>
          <w:rFonts w:hint="eastAsia"/>
        </w:rPr>
      </w:pPr>
      <w:r>
        <w:rPr>
          <w:rFonts w:hint="eastAsia"/>
        </w:rPr>
        <w:t>主画面依据工艺流程进行设计。主要包含各构筑物，工艺设备，工艺仪表，工艺管道。</w:t>
      </w:r>
      <w:r>
        <w:br w:type="textWrapping"/>
      </w:r>
      <w:r>
        <w:rPr>
          <w:rFonts w:hint="eastAsia"/>
        </w:rPr>
        <w:t>工艺管道：各工艺管道的颜色不一样，水管、污泥管、气管的颜色各不相同。</w:t>
      </w:r>
      <w:r>
        <w:br w:type="textWrapping"/>
      </w:r>
      <w:r>
        <w:rPr>
          <w:rFonts w:hint="eastAsia"/>
        </w:rPr>
        <w:t>工艺设备：不同的状态下设备的颜色不一样，在停止状态下设备的验收为红色，在运行       状态下，设备的颜色为绿色，故障状态下，设备会闪烁。</w:t>
      </w:r>
      <w:r>
        <w:br w:type="textWrapping"/>
      </w:r>
      <w:r>
        <w:rPr>
          <w:rFonts w:hint="eastAsia"/>
        </w:rPr>
        <w:t>工艺仪表：在构筑物对应位置有仪表，例如液位、PH、COD、DO、MLSS、流量等。</w:t>
      </w:r>
      <w:r>
        <w:br w:type="textWrapping"/>
      </w:r>
      <w:r>
        <w:rPr>
          <w:rFonts w:hint="eastAsia"/>
        </w:rPr>
        <w:t>控制参数：涉及到自控的一些控制参数在主画面中的白底框中表示。例如粗细格栅的周期运行分钟和周期间隔分钟等。</w:t>
      </w:r>
      <w:r>
        <w:br w:type="textWrapping"/>
      </w:r>
      <w:r>
        <w:rPr>
          <w:rFonts w:hint="eastAsia"/>
        </w:rPr>
        <w:t>中控平台的主要功能均在主画面中实现。除了显示状态的功能，还有控制功能。详细的控制功能在后半部分介绍。</w:t>
      </w:r>
    </w:p>
    <w:p>
      <w:pPr>
        <w:pStyle w:val="2"/>
        <w:numPr>
          <w:ilvl w:val="0"/>
          <w:numId w:val="1"/>
        </w:numPr>
        <w:rPr>
          <w:rFonts w:hint="eastAsia"/>
          <w:sz w:val="30"/>
          <w:szCs w:val="30"/>
        </w:rPr>
      </w:pPr>
      <w:bookmarkStart w:id="2" w:name="_Toc65079208"/>
      <w:r>
        <w:rPr>
          <w:rFonts w:hint="eastAsia"/>
          <w:sz w:val="30"/>
          <w:szCs w:val="30"/>
        </w:rPr>
        <w:t>数据记录</w:t>
      </w:r>
      <w:bookmarkEnd w:id="2"/>
    </w:p>
    <w:p>
      <w:r>
        <w:rPr>
          <w:rFonts w:hint="eastAsia"/>
        </w:rPr>
        <w:t>在画面下侧点击“数据记录</w:t>
      </w:r>
      <w:r>
        <w:t>”</w:t>
      </w:r>
      <w:r>
        <w:rPr>
          <w:rFonts w:hint="eastAsia"/>
        </w:rPr>
        <w:t>按钮，进入历史数据显示画面如下：</w:t>
      </w:r>
    </w:p>
    <w:p>
      <w:r>
        <w:drawing>
          <wp:inline distT="0" distB="0" distL="0" distR="0">
            <wp:extent cx="5274310" cy="296672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在该窗口中有一行菜单，将鼠标移动到上面后，会显示对应的功能提示。如果点击其中的选择时间范围图标，则弹出如下的对话框。在对话框中的时间范围设置中选择1-开始到结束时间。在开始时间中选择想要查看的开始时间，在结束时间中选择想要查看的结束时间。然后点击确认按钮，便可以查看对应时间段的数据记录。</w:t>
      </w:r>
    </w:p>
    <w:p>
      <w:r>
        <w:drawing>
          <wp:inline distT="0" distB="0" distL="0" distR="0">
            <wp:extent cx="5274310" cy="29667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下图便是显示的对应时间段的数据记录。</w:t>
      </w:r>
    </w:p>
    <w:p>
      <w:r>
        <w:drawing>
          <wp:inline distT="0" distB="0" distL="0" distR="0">
            <wp:extent cx="5274310" cy="29667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hint="eastAsia"/>
          <w:sz w:val="30"/>
          <w:szCs w:val="30"/>
        </w:rPr>
      </w:pPr>
      <w:bookmarkStart w:id="3" w:name="_Toc65079209"/>
      <w:r>
        <w:rPr>
          <w:rFonts w:hint="eastAsia"/>
          <w:sz w:val="30"/>
          <w:szCs w:val="30"/>
        </w:rPr>
        <w:t>历史趋势</w:t>
      </w:r>
      <w:bookmarkEnd w:id="3"/>
    </w:p>
    <w:p>
      <w:r>
        <w:rPr>
          <w:rFonts w:hint="eastAsia"/>
        </w:rPr>
        <w:t>在主画面下侧点击“历史趋势</w:t>
      </w:r>
      <w:r>
        <w:t>”</w:t>
      </w:r>
      <w:r>
        <w:rPr>
          <w:rFonts w:hint="eastAsia"/>
        </w:rPr>
        <w:t>按钮，进入历史趋势显示画面如下：</w:t>
      </w:r>
    </w:p>
    <w:p/>
    <w:p>
      <w:r>
        <w:drawing>
          <wp:inline distT="0" distB="0" distL="0" distR="0">
            <wp:extent cx="5274310" cy="29667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在该窗口中有一行菜单，将鼠标移动到上面后，会显示对应的功能提示。如果点击点击如下图的““选择趋势”图标，就会出现选择趋势的对话窗口。</w:t>
      </w:r>
    </w:p>
    <w:p/>
    <w:p>
      <w:r>
        <w:drawing>
          <wp:inline distT="0" distB="0" distL="0" distR="0">
            <wp:extent cx="5274310" cy="29667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下图就是“选择趋势”的对话窗口，从该窗口中可以看出历史趋势画面中有几个数据，每个数据曲线对应的颜色。另外还可以选择需要显示曲线的数据，如下图只选择了3个需要显示的数据，点击关闭，则在历史趋势画面中只显示选择的数据曲线。</w:t>
      </w:r>
    </w:p>
    <w:p>
      <w:r>
        <w:drawing>
          <wp:inline distT="0" distB="0" distL="0" distR="0">
            <wp:extent cx="5274310" cy="29667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下图就是“选择时间范围”的对话窗口，在对话框中的时间范围设置中选择0-时间范围。在右侧的“时间范围：”下面选择1x1天，点击确定按钮。则会显示最近一天的数据曲线。</w:t>
      </w:r>
    </w:p>
    <w:p/>
    <w:p>
      <w:r>
        <w:drawing>
          <wp:inline distT="0" distB="0" distL="0" distR="0">
            <wp:extent cx="5274310" cy="29667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下图便是显示结果。</w:t>
      </w:r>
    </w:p>
    <w:p>
      <w:r>
        <w:drawing>
          <wp:inline distT="0" distB="0" distL="0" distR="0">
            <wp:extent cx="5274310" cy="2967355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rPr>
          <w:rFonts w:hint="eastAsia"/>
          <w:sz w:val="30"/>
          <w:szCs w:val="30"/>
        </w:rPr>
      </w:pPr>
      <w:bookmarkStart w:id="4" w:name="_Toc65079210"/>
      <w:r>
        <w:rPr>
          <w:rFonts w:hint="eastAsia"/>
          <w:sz w:val="30"/>
          <w:szCs w:val="30"/>
        </w:rPr>
        <w:t>退出中控平台</w:t>
      </w:r>
      <w:bookmarkEnd w:id="4"/>
    </w:p>
    <w:p>
      <w:r>
        <w:rPr>
          <w:rFonts w:hint="eastAsia"/>
        </w:rPr>
        <w:t>在画面下侧点击“退出系统</w:t>
      </w:r>
      <w:r>
        <w:t>”</w:t>
      </w:r>
      <w:r>
        <w:rPr>
          <w:rFonts w:hint="eastAsia"/>
        </w:rPr>
        <w:t>按钮，会提示无操作员权限，普通人员无法退出中控平台。点击“操作员权限”对话框的“确定</w:t>
      </w:r>
      <w:r>
        <w:t>”</w:t>
      </w:r>
      <w:r>
        <w:rPr>
          <w:rFonts w:hint="eastAsia"/>
        </w:rPr>
        <w:t>按钮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96735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然后点击画面下侧右边的“登录”按钮，弹出“系统登陆”对话框，在对话框中输入登录用户名：GETAI，输入密码（保密），点击确定按钮。</w:t>
      </w:r>
    </w:p>
    <w:p>
      <w:r>
        <w:drawing>
          <wp:inline distT="0" distB="0" distL="0" distR="0">
            <wp:extent cx="5274310" cy="296672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登录后，在窗口左上角会显示当前账号：GETAI，如下图。当GETAI账号登录时，便可以退出系统。账号登录后，为了防止普通用户退出中控平台，则可以点击右下角的“注销”按钮，退出当前账号。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966085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rPr>
          <w:rFonts w:hint="eastAsia"/>
          <w:sz w:val="30"/>
          <w:szCs w:val="30"/>
        </w:rPr>
      </w:pPr>
      <w:bookmarkStart w:id="5" w:name="_Toc65079211"/>
      <w:r>
        <w:rPr>
          <w:rFonts w:hint="eastAsia"/>
          <w:sz w:val="30"/>
          <w:szCs w:val="30"/>
        </w:rPr>
        <w:t>控制功能详细描述</w:t>
      </w:r>
      <w:bookmarkEnd w:id="5"/>
    </w:p>
    <w:p>
      <w:pPr>
        <w:pStyle w:val="3"/>
        <w:spacing w:before="60" w:after="60" w:line="240" w:lineRule="auto"/>
        <w:rPr>
          <w:rFonts w:hint="eastAsia"/>
        </w:rPr>
      </w:pPr>
      <w:bookmarkStart w:id="6" w:name="_Toc65079212"/>
      <w:r>
        <w:rPr>
          <w:rFonts w:hint="eastAsia"/>
          <w:sz w:val="28"/>
          <w:szCs w:val="28"/>
        </w:rPr>
        <w:t>6.1粗格栅机</w:t>
      </w:r>
      <w:bookmarkEnd w:id="6"/>
    </w:p>
    <w:p>
      <w:pPr>
        <w:rPr>
          <w:rFonts w:hint="eastAsia"/>
          <w:color w:val="00B050"/>
        </w:rPr>
      </w:pPr>
      <w:r>
        <w:rPr>
          <w:rFonts w:hint="eastAsia"/>
          <w:color w:val="00B050"/>
        </w:rPr>
        <w:t>定时控制，运行时间（推荐10分钟）和运行间隔（推荐1430分钟）可调。</w:t>
      </w:r>
    </w:p>
    <w:p>
      <w:pPr>
        <w:rPr>
          <w:rFonts w:hint="eastAsia"/>
          <w:color w:val="00B050"/>
        </w:rPr>
      </w:pPr>
      <w:r>
        <w:rPr>
          <w:rFonts w:hint="eastAsia"/>
          <w:color w:val="00B050"/>
        </w:rPr>
        <w:t>在下面的 周期运行分钟 和 周期间隔分钟 处设置时间。</w:t>
      </w:r>
    </w:p>
    <w:p>
      <w:pPr>
        <w:rPr>
          <w:rFonts w:hint="eastAsia"/>
          <w:color w:val="00B050"/>
        </w:rPr>
      </w:pPr>
      <w:r>
        <w:rPr>
          <w:color w:val="00B050"/>
        </w:rPr>
        <w:drawing>
          <wp:inline distT="0" distB="0" distL="0" distR="0">
            <wp:extent cx="2334260" cy="2440305"/>
            <wp:effectExtent l="19050" t="0" r="8772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261" cy="244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B050"/>
        </w:rPr>
      </w:pPr>
      <w:r>
        <w:rPr>
          <w:rFonts w:hint="eastAsia"/>
          <w:color w:val="00B050"/>
        </w:rPr>
        <w:t>在主画面上点击格栅机，弹出控制窗口如下。</w:t>
      </w:r>
    </w:p>
    <w:p>
      <w:pPr>
        <w:rPr>
          <w:rFonts w:hint="eastAsia"/>
          <w:color w:val="00B050"/>
        </w:rPr>
      </w:pPr>
      <w:r>
        <w:rPr>
          <w:color w:val="00B050"/>
        </w:rPr>
        <w:drawing>
          <wp:inline distT="0" distB="0" distL="0" distR="0">
            <wp:extent cx="5274310" cy="2966085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B050"/>
        </w:rPr>
      </w:pPr>
      <w:r>
        <w:rPr>
          <w:rFonts w:hint="eastAsia"/>
          <w:color w:val="00B050"/>
        </w:rPr>
        <w:t>需要在就地箱上选择“远程”模式，在上面的窗口中</w:t>
      </w:r>
      <w:r>
        <w:rPr>
          <w:color w:val="00B050"/>
        </w:rPr>
        <w:t>”</w:t>
      </w:r>
      <w:r>
        <w:rPr>
          <w:rFonts w:hint="eastAsia"/>
          <w:color w:val="00B050"/>
        </w:rPr>
        <w:t>远程指示“灯变绿色，在设备控制栏选择”远程手动“就可以通过启动停止按钮远程手动控制设备。如果选择“远程自动”，如下图，则在远程模式下，格栅机会依据定时控制设置自动运行。</w:t>
      </w:r>
    </w:p>
    <w:p>
      <w:pPr>
        <w:rPr>
          <w:color w:val="00B050"/>
        </w:rPr>
      </w:pPr>
      <w:r>
        <w:rPr>
          <w:rFonts w:hint="eastAsia"/>
          <w:color w:val="00B050"/>
        </w:rPr>
        <w:t>其他设备的控制方式类似。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7" w:name="_Toc65079213"/>
      <w:r>
        <w:rPr>
          <w:rFonts w:hint="eastAsia"/>
          <w:sz w:val="28"/>
          <w:szCs w:val="28"/>
        </w:rPr>
        <w:t>6.2输送机</w:t>
      </w:r>
      <w:bookmarkEnd w:id="7"/>
    </w:p>
    <w:p>
      <w:pPr>
        <w:rPr>
          <w:color w:val="00B050"/>
        </w:rPr>
      </w:pPr>
      <w:r>
        <w:rPr>
          <w:rFonts w:hint="eastAsia"/>
          <w:color w:val="00B050"/>
        </w:rPr>
        <w:t>与格栅机同步。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8" w:name="_Toc65079214"/>
      <w:r>
        <w:rPr>
          <w:rFonts w:hint="eastAsia"/>
          <w:sz w:val="28"/>
          <w:szCs w:val="28"/>
        </w:rPr>
        <w:t>6.3 3台潜污泵</w:t>
      </w:r>
      <w:bookmarkEnd w:id="8"/>
    </w:p>
    <w:p>
      <w:pPr>
        <w:rPr>
          <w:color w:val="00B050"/>
        </w:rPr>
      </w:pPr>
      <w:r>
        <w:rPr>
          <w:rFonts w:hint="eastAsia"/>
          <w:color w:val="00B050"/>
        </w:rPr>
        <w:t>低液位由浮球开关控制3台泵（与程序无关），浮球低位时，3台泵都会停。每台泵均设置一个启动液位和一个停止液位。比如1#：5米启动2米停止，2#：7米启动5米停止，3#9米启动7米停止。均可以调整，在实际操作中，可以让三台泵的启停液位轮换，保证各台泵的运行时间相差不大。另外：最多只能两台小泵一起启动，大泵启动后，就不能启动小泵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9" w:name="_Toc65079215"/>
      <w:r>
        <w:rPr>
          <w:rFonts w:hint="eastAsia"/>
          <w:sz w:val="28"/>
          <w:szCs w:val="28"/>
        </w:rPr>
        <w:t>6.4 2台</w:t>
      </w:r>
      <w:r>
        <w:rPr>
          <w:sz w:val="28"/>
          <w:szCs w:val="28"/>
        </w:rPr>
        <w:t>细格栅</w:t>
      </w:r>
      <w:bookmarkEnd w:id="9"/>
    </w:p>
    <w:p>
      <w:pPr>
        <w:rPr>
          <w:color w:val="00B050"/>
        </w:rPr>
      </w:pPr>
      <w:r>
        <w:rPr>
          <w:rFonts w:hint="eastAsia"/>
          <w:color w:val="00B050"/>
        </w:rPr>
        <w:t>定时控制，运行时间（10分钟）和运行间隔（1430分钟）可调。（定时的两个时间与粗格栅相同）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0" w:name="_Toc65079216"/>
      <w:r>
        <w:rPr>
          <w:rFonts w:hint="eastAsia"/>
          <w:sz w:val="28"/>
          <w:szCs w:val="28"/>
        </w:rPr>
        <w:t>6.5 3台输送机</w:t>
      </w:r>
      <w:bookmarkEnd w:id="10"/>
    </w:p>
    <w:p>
      <w:pPr>
        <w:rPr>
          <w:color w:val="00B050"/>
        </w:rPr>
      </w:pPr>
      <w:r>
        <w:rPr>
          <w:rFonts w:hint="eastAsia"/>
          <w:color w:val="00B050"/>
        </w:rPr>
        <w:t>与细格栅同步。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1" w:name="_Toc65079217"/>
      <w:r>
        <w:rPr>
          <w:rFonts w:hint="eastAsia"/>
          <w:sz w:val="28"/>
          <w:szCs w:val="28"/>
        </w:rPr>
        <w:t>6.6 1台吸砂机</w:t>
      </w:r>
      <w:bookmarkEnd w:id="11"/>
    </w:p>
    <w:p>
      <w:r>
        <w:rPr>
          <w:rFonts w:hint="eastAsia"/>
        </w:rPr>
        <w:t>自带PLC，当设备控制模式选择自动时，设备自动运行，行车自动来回运行5趟，然后停止，停止控制柜内时间继电器设定的时间后，又来回运行5趟，如此周期运行。行车运行的过程中2台吸沙泵和1太砂水分离器同时运行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2" w:name="_Toc65079218"/>
      <w:r>
        <w:rPr>
          <w:rFonts w:hint="eastAsia"/>
          <w:sz w:val="28"/>
          <w:szCs w:val="28"/>
        </w:rPr>
        <w:t>6.7 2台小风机</w:t>
      </w:r>
      <w:bookmarkEnd w:id="12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3" w:name="_Toc65079219"/>
      <w:r>
        <w:rPr>
          <w:rFonts w:hint="eastAsia"/>
          <w:sz w:val="28"/>
          <w:szCs w:val="28"/>
        </w:rPr>
        <w:t>6.8 水解池3台泵</w:t>
      </w:r>
      <w:bookmarkEnd w:id="13"/>
    </w:p>
    <w:p>
      <w:pPr>
        <w:rPr>
          <w:color w:val="00B050"/>
        </w:rPr>
      </w:pPr>
      <w:r>
        <w:rPr>
          <w:rFonts w:hint="eastAsia"/>
          <w:color w:val="00B050"/>
        </w:rPr>
        <w:t>每台泵只要远程手动开启，液位低于1米，则自动停止，也可手动停止。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4" w:name="_Toc65079220"/>
      <w:r>
        <w:rPr>
          <w:rFonts w:hint="eastAsia"/>
          <w:sz w:val="28"/>
          <w:szCs w:val="28"/>
        </w:rPr>
        <w:t>6.9 水解排泥系统8个蝶阀1个污泥泵</w:t>
      </w:r>
      <w:bookmarkEnd w:id="14"/>
    </w:p>
    <w:p>
      <w:pPr>
        <w:rPr>
          <w:color w:val="00B050"/>
        </w:rPr>
      </w:pPr>
      <w:r>
        <w:rPr>
          <w:rFonts w:hint="eastAsia"/>
          <w:color w:val="00B050"/>
        </w:rPr>
        <w:t>排泥过程——开1#蝶阀指令后30S，开2#蝶阀同时关1#蝶阀，计时30S后开3#蝶阀，如此循环。（30S可调，最多120S），只要有蝶阀在开，则启动污泥泵，8#蝶阀关闭后污泥泵继续运行10分钟（可调）（可另外加浮球保护污泥泵低液位停止）。这个排泥过程的大周期，每1400分站排泥池（周期可调）（PLC实现）。污泥调理池液位报警时不能排泥（WinCC实现）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5" w:name="_Toc65079221"/>
      <w:r>
        <w:rPr>
          <w:rFonts w:hint="eastAsia"/>
          <w:sz w:val="28"/>
          <w:szCs w:val="28"/>
        </w:rPr>
        <w:t>6.10 水解大电动闸阀</w:t>
      </w:r>
      <w:bookmarkEnd w:id="15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6" w:name="_Toc65079222"/>
      <w:r>
        <w:rPr>
          <w:rFonts w:hint="eastAsia"/>
          <w:sz w:val="28"/>
          <w:szCs w:val="28"/>
        </w:rPr>
        <w:t>6.11 生化池2台搅拌机</w:t>
      </w:r>
      <w:bookmarkEnd w:id="16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7" w:name="_Toc65079223"/>
      <w:r>
        <w:rPr>
          <w:rFonts w:hint="eastAsia"/>
          <w:sz w:val="28"/>
          <w:szCs w:val="28"/>
        </w:rPr>
        <w:t>6.12 生化池4台推流器</w:t>
      </w:r>
      <w:bookmarkEnd w:id="17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8" w:name="_Toc65079224"/>
      <w:r>
        <w:rPr>
          <w:rFonts w:hint="eastAsia"/>
          <w:sz w:val="28"/>
          <w:szCs w:val="28"/>
        </w:rPr>
        <w:t>6.13 生化池1#2#3#消化液回流泵</w:t>
      </w:r>
      <w:bookmarkEnd w:id="18"/>
    </w:p>
    <w:p>
      <w:pPr>
        <w:rPr>
          <w:color w:val="00B050"/>
        </w:rPr>
      </w:pPr>
      <w:r>
        <w:rPr>
          <w:rFonts w:hint="eastAsia"/>
          <w:color w:val="00B050"/>
        </w:rPr>
        <w:t>只要远程手动，由操作人员控制同时只启动2台。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19" w:name="_Toc65079225"/>
      <w:r>
        <w:rPr>
          <w:rFonts w:hint="eastAsia"/>
          <w:sz w:val="28"/>
          <w:szCs w:val="28"/>
        </w:rPr>
        <w:t>6.14 生化池4#5#6#消化液回流泵</w:t>
      </w:r>
      <w:bookmarkEnd w:id="19"/>
    </w:p>
    <w:p>
      <w:pPr>
        <w:rPr>
          <w:color w:val="00B050"/>
        </w:rPr>
      </w:pPr>
      <w:r>
        <w:rPr>
          <w:rFonts w:hint="eastAsia"/>
          <w:color w:val="00B050"/>
        </w:rPr>
        <w:t>只要远程手动，由操作人员控制同时只启动2台。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0" w:name="_Toc65079226"/>
      <w:r>
        <w:rPr>
          <w:rFonts w:hint="eastAsia"/>
          <w:sz w:val="28"/>
          <w:szCs w:val="28"/>
        </w:rPr>
        <w:t>6.15 生化池刮泥机</w:t>
      </w:r>
      <w:bookmarkEnd w:id="20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1" w:name="_Toc65079227"/>
      <w:r>
        <w:rPr>
          <w:rFonts w:hint="eastAsia"/>
          <w:sz w:val="28"/>
          <w:szCs w:val="28"/>
        </w:rPr>
        <w:t>6.16 生化池1#2#3#污泥回流泵</w:t>
      </w:r>
      <w:bookmarkEnd w:id="21"/>
    </w:p>
    <w:p>
      <w:pPr>
        <w:rPr>
          <w:color w:val="00B050"/>
        </w:rPr>
      </w:pPr>
      <w:r>
        <w:rPr>
          <w:rFonts w:hint="eastAsia"/>
          <w:color w:val="00B050"/>
        </w:rPr>
        <w:t>只要远程手动，由操作人员控制同时只启动2台。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2" w:name="_Toc65079228"/>
      <w:r>
        <w:rPr>
          <w:rFonts w:hint="eastAsia"/>
          <w:sz w:val="28"/>
          <w:szCs w:val="28"/>
        </w:rPr>
        <w:t>6.17 生化池4#5#6#污泥液回流泵</w:t>
      </w:r>
      <w:bookmarkEnd w:id="22"/>
    </w:p>
    <w:p>
      <w:pPr>
        <w:rPr>
          <w:color w:val="00B050"/>
        </w:rPr>
      </w:pPr>
      <w:r>
        <w:rPr>
          <w:rFonts w:hint="eastAsia"/>
          <w:color w:val="00B050"/>
        </w:rPr>
        <w:t>只要远程手动，由操作人员控制同时只启动2台。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3" w:name="_Toc65079229"/>
      <w:r>
        <w:rPr>
          <w:rFonts w:hint="eastAsia"/>
          <w:sz w:val="28"/>
          <w:szCs w:val="28"/>
        </w:rPr>
        <w:t>6.18 1#2#剩余污泥泵</w:t>
      </w:r>
      <w:bookmarkEnd w:id="23"/>
    </w:p>
    <w:p>
      <w:pPr>
        <w:rPr>
          <w:color w:val="00B050"/>
        </w:rPr>
      </w:pPr>
      <w:r>
        <w:rPr>
          <w:rFonts w:hint="eastAsia"/>
          <w:color w:val="00B050"/>
        </w:rPr>
        <w:t>定时控制，运行时间（5分钟）和运行间隔（1435分钟）可调（PLC实现）。污泥调理池液位报警时不能排泥（WinCC实现）。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4" w:name="_Toc65079230"/>
      <w:r>
        <w:rPr>
          <w:rFonts w:hint="eastAsia"/>
          <w:sz w:val="28"/>
          <w:szCs w:val="28"/>
        </w:rPr>
        <w:t>6.19 3台大风机</w:t>
      </w:r>
      <w:bookmarkEnd w:id="24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5" w:name="_Toc65079231"/>
      <w:r>
        <w:rPr>
          <w:rFonts w:hint="eastAsia"/>
          <w:sz w:val="28"/>
          <w:szCs w:val="28"/>
        </w:rPr>
        <w:t>6.20 沉淀池1#~6#搅拌器</w:t>
      </w:r>
      <w:bookmarkEnd w:id="25"/>
    </w:p>
    <w:p>
      <w:pPr>
        <w:rPr>
          <w:color w:val="00B050"/>
        </w:rPr>
      </w:pPr>
      <w:r>
        <w:rPr>
          <w:rFonts w:hint="eastAsia"/>
          <w:color w:val="00B050"/>
        </w:rPr>
        <w:t>PAC系统运行时启动，PAC停止后3分钟停止。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6" w:name="_Toc65079232"/>
      <w:r>
        <w:rPr>
          <w:rFonts w:hint="eastAsia"/>
          <w:sz w:val="28"/>
          <w:szCs w:val="28"/>
        </w:rPr>
        <w:t>6.21 沉淀池1#~8#气动阀和1#排泥泵（整体设一个自动）</w:t>
      </w:r>
      <w:bookmarkEnd w:id="26"/>
    </w:p>
    <w:p>
      <w:pPr>
        <w:rPr>
          <w:color w:val="00B050"/>
        </w:rPr>
      </w:pPr>
      <w:r>
        <w:rPr>
          <w:rFonts w:hint="eastAsia"/>
          <w:color w:val="00B050"/>
        </w:rPr>
        <w:t>排泥过程——开1#阀，全开后5S，开2#蝶阀，全开后关1#阀，同时计时5S后开3#阀，如此循环。（5S可调），只要有阀全开，则启动污泥泵，8#阀关闭后污泥泵继续运行10分钟（可调）（可另外加浮球保护污泥泵低液位停止）。这个排泥过程的大周期，每1400分站排泥池（周期可调）（PLC实现）。污泥调理池液位报警时不能排泥（WinCC实现）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7" w:name="_Toc65079233"/>
      <w:r>
        <w:rPr>
          <w:rFonts w:hint="eastAsia"/>
          <w:sz w:val="28"/>
          <w:szCs w:val="28"/>
        </w:rPr>
        <w:t>6.22 沉淀池9#~16#气动阀和2#排泥泵（整体设一个自动）</w:t>
      </w:r>
      <w:bookmarkEnd w:id="27"/>
    </w:p>
    <w:p>
      <w:pPr>
        <w:rPr>
          <w:color w:val="00B050"/>
        </w:rPr>
      </w:pPr>
      <w:r>
        <w:rPr>
          <w:rFonts w:hint="eastAsia"/>
          <w:color w:val="00B050"/>
        </w:rPr>
        <w:t>排泥过程——开9#阀，全开后5S，开10#蝶阀，全开后关9#阀，同时计时5S后开11#阀，如此循环。（5S可调），只要有阀全开，则启动污泥泵，16#阀关闭后污泥泵继续运行10分钟（可调）（可另外加浮球保护污泥泵低液位停止）。这个排泥过程的大周期，每1400分站排泥池（周期可调）（PLC实现）。污泥调理池液位报警时不能排泥（WinCC实现）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8" w:name="_Toc65079234"/>
      <w:r>
        <w:rPr>
          <w:rFonts w:hint="eastAsia"/>
          <w:sz w:val="28"/>
          <w:szCs w:val="28"/>
        </w:rPr>
        <w:t>6.23 污泥浓缩池中心传动浓缩机</w:t>
      </w:r>
      <w:bookmarkEnd w:id="28"/>
    </w:p>
    <w:p>
      <w:pPr>
        <w:rPr>
          <w:color w:val="00B050"/>
        </w:rPr>
      </w:pPr>
      <w:r>
        <w:rPr>
          <w:rFonts w:hint="eastAsia"/>
          <w:color w:val="00B050"/>
        </w:rPr>
        <w:t>只要远程手动。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29" w:name="_Toc65079235"/>
      <w:r>
        <w:rPr>
          <w:rFonts w:hint="eastAsia"/>
          <w:sz w:val="28"/>
          <w:szCs w:val="28"/>
        </w:rPr>
        <w:t>6.24 污泥调理池耙式搅拌机</w:t>
      </w:r>
      <w:bookmarkEnd w:id="29"/>
    </w:p>
    <w:p>
      <w:pPr>
        <w:rPr>
          <w:color w:val="00B050"/>
        </w:rPr>
      </w:pPr>
      <w:r>
        <w:rPr>
          <w:rFonts w:hint="eastAsia"/>
          <w:color w:val="00B050"/>
        </w:rPr>
        <w:t>只要远程手动。当液位高于设定报警液位时开始报警，直到低于报警液位0.05米后报警接触。</w:t>
      </w:r>
    </w:p>
    <w:p>
      <w:pPr>
        <w:pStyle w:val="3"/>
        <w:spacing w:before="60" w:after="60" w:line="240" w:lineRule="auto"/>
        <w:rPr>
          <w:rFonts w:hint="eastAsia"/>
          <w:sz w:val="28"/>
          <w:szCs w:val="28"/>
        </w:rPr>
      </w:pPr>
      <w:bookmarkStart w:id="30" w:name="_Toc65079236"/>
      <w:r>
        <w:rPr>
          <w:rFonts w:hint="eastAsia"/>
          <w:sz w:val="28"/>
          <w:szCs w:val="28"/>
        </w:rPr>
        <w:t>6.25 紫外线</w:t>
      </w:r>
      <w:bookmarkEnd w:id="30"/>
    </w:p>
    <w:p>
      <w:pPr>
        <w:rPr>
          <w:color w:val="00B050"/>
        </w:rPr>
      </w:pPr>
      <w:r>
        <w:rPr>
          <w:rFonts w:hint="eastAsia"/>
          <w:color w:val="00B050"/>
        </w:rPr>
        <w:t>灯管手动控制，正常出水情况下长期开启。清洗则循环进行，所有灯管同时清洗，洗30秒停30秒（固定），每回清洗3次（可调整），停止1400分钟（可调整）后，再进行下一周期。</w:t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湖北格泰科技股份有限公司  电话（微信）：13657272102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D6AE3"/>
    <w:multiLevelType w:val="multilevel"/>
    <w:tmpl w:val="646D6AE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ODMyYTA0Yjk3NGQ4OTliZWNjZTZjZjAzZGJjZmYifQ=="/>
  </w:docVars>
  <w:rsids>
    <w:rsidRoot w:val="00E51ADC"/>
    <w:rsid w:val="000860FC"/>
    <w:rsid w:val="002529F0"/>
    <w:rsid w:val="003A7352"/>
    <w:rsid w:val="00522E54"/>
    <w:rsid w:val="005D264B"/>
    <w:rsid w:val="005E4EDB"/>
    <w:rsid w:val="00762722"/>
    <w:rsid w:val="007F22F2"/>
    <w:rsid w:val="0093490D"/>
    <w:rsid w:val="00AB6BB8"/>
    <w:rsid w:val="00AC0144"/>
    <w:rsid w:val="00B54623"/>
    <w:rsid w:val="00C229DB"/>
    <w:rsid w:val="00CC3128"/>
    <w:rsid w:val="00CC6CFD"/>
    <w:rsid w:val="00DC73CE"/>
    <w:rsid w:val="00E07B25"/>
    <w:rsid w:val="00E51ADC"/>
    <w:rsid w:val="00EA554F"/>
    <w:rsid w:val="08AD3A14"/>
    <w:rsid w:val="287B736E"/>
    <w:rsid w:val="7D9A72E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</w:rPr>
  </w:style>
  <w:style w:type="character" w:customStyle="1" w:styleId="13">
    <w:name w:val="批注框文本 Char"/>
    <w:basedOn w:val="11"/>
    <w:link w:val="4"/>
    <w:semiHidden/>
    <w:uiPriority w:val="99"/>
    <w:rPr>
      <w:sz w:val="18"/>
      <w:szCs w:val="18"/>
    </w:rPr>
  </w:style>
  <w:style w:type="character" w:customStyle="1" w:styleId="14">
    <w:name w:val="标题 Char"/>
    <w:basedOn w:val="11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1"/>
    <w:link w:val="6"/>
    <w:semiHidden/>
    <w:uiPriority w:val="99"/>
    <w:rPr>
      <w:sz w:val="18"/>
      <w:szCs w:val="18"/>
    </w:rPr>
  </w:style>
  <w:style w:type="character" w:customStyle="1" w:styleId="17">
    <w:name w:val="页脚 Char"/>
    <w:basedOn w:val="11"/>
    <w:link w:val="5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  <w:style w:type="character" w:customStyle="1" w:styleId="20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FF6F8-9E89-4ABC-8622-B6B1C0C082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2945</Words>
  <Characters>3310</Characters>
  <Lines>38</Lines>
  <Paragraphs>10</Paragraphs>
  <TotalTime>290</TotalTime>
  <ScaleCrop>false</ScaleCrop>
  <LinksUpToDate>false</LinksUpToDate>
  <CharactersWithSpaces>3404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2021-02-24T00:59:00Z</dcterms:created>
  <dc:creator>Administrator</dc:creator>
  <cp:lastModifiedBy>舒呆子-电控</cp:lastModifiedBy>
  <dcterms:modified xsi:type="dcterms:W3CDTF">2023-04-15T01:38:45Z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8005ED1E887A40439CD2700DF93097A5_13</vt:lpwstr>
  </property>
</Properties>
</file>